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8C29B" w14:textId="51A9F4C2" w:rsidR="00196BD8" w:rsidRPr="000A0DAD" w:rsidRDefault="00D155E0" w:rsidP="00196BD8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eastAsiaTheme="minorEastAsia" w:hAnsi="Arial Narrow" w:cstheme="minorBidi"/>
          <w:b/>
          <w:lang w:bidi="en-US"/>
        </w:rPr>
        <w:t>ANEXO No. 2</w:t>
      </w:r>
      <w:r w:rsidR="00196BD8" w:rsidRPr="000A0DAD">
        <w:rPr>
          <w:rFonts w:ascii="Arial Narrow" w:eastAsiaTheme="minorEastAsia" w:hAnsi="Arial Narrow" w:cstheme="minorBidi"/>
          <w:b/>
          <w:lang w:bidi="en-US"/>
        </w:rPr>
        <w:br/>
        <w:t>OFERTA ECONÓMICA</w:t>
      </w:r>
      <w:r w:rsidR="00342385">
        <w:rPr>
          <w:rFonts w:ascii="Arial Narrow" w:eastAsiaTheme="minorEastAsia" w:hAnsi="Arial Narrow" w:cstheme="minorBidi"/>
          <w:b/>
          <w:lang w:bidi="en-US"/>
        </w:rPr>
        <w:t xml:space="preserve"> </w:t>
      </w:r>
      <w:r w:rsidR="00342385" w:rsidRPr="002133DC">
        <w:rPr>
          <w:rFonts w:ascii="Arial Narrow" w:eastAsiaTheme="minorEastAsia" w:hAnsi="Arial Narrow" w:cstheme="minorBidi"/>
          <w:b/>
          <w:lang w:bidi="en-US"/>
        </w:rPr>
        <w:t>CONVOCATORIA PÚBLICA No.</w:t>
      </w:r>
      <w:r w:rsidR="008E4BCB">
        <w:rPr>
          <w:rFonts w:ascii="Arial Narrow" w:eastAsiaTheme="minorEastAsia" w:hAnsi="Arial Narrow" w:cstheme="minorBidi"/>
          <w:b/>
          <w:lang w:bidi="en-US"/>
        </w:rPr>
        <w:t>042</w:t>
      </w:r>
      <w:r w:rsidR="00342385">
        <w:rPr>
          <w:rFonts w:ascii="Arial Narrow" w:eastAsiaTheme="minorEastAsia" w:hAnsi="Arial Narrow" w:cstheme="minorBidi"/>
          <w:b/>
          <w:lang w:bidi="en-US"/>
        </w:rPr>
        <w:t xml:space="preserve"> DE 2023</w:t>
      </w:r>
      <w:r w:rsidR="00342385" w:rsidRPr="002133DC">
        <w:rPr>
          <w:rFonts w:ascii="Arial Narrow" w:eastAsiaTheme="minorEastAsia" w:hAnsi="Arial Narrow" w:cstheme="minorBidi"/>
          <w:b/>
          <w:lang w:bidi="en-US"/>
        </w:rPr>
        <w:t xml:space="preserve"> –</w:t>
      </w:r>
      <w:r w:rsidR="00342385" w:rsidRPr="002133DC">
        <w:rPr>
          <w:rFonts w:ascii="Arial Narrow" w:hAnsi="Arial Narrow"/>
          <w:b/>
          <w:lang w:eastAsia="es-CO"/>
        </w:rPr>
        <w:t xml:space="preserve"> COMPRA</w:t>
      </w:r>
      <w:r w:rsidR="008E4BCB">
        <w:rPr>
          <w:rFonts w:ascii="Arial Narrow" w:hAnsi="Arial Narrow"/>
          <w:b/>
          <w:lang w:eastAsia="es-CO"/>
        </w:rPr>
        <w:t xml:space="preserve"> TORRE EDDY COVARIANCE</w:t>
      </w:r>
      <w:r w:rsidR="00342385" w:rsidRPr="002133DC">
        <w:rPr>
          <w:rFonts w:ascii="Arial Narrow" w:eastAsiaTheme="minorEastAsia" w:hAnsi="Arial Narrow" w:cstheme="minorBidi"/>
          <w:b/>
          <w:lang w:bidi="en-US"/>
        </w:rPr>
        <w:t>–</w:t>
      </w:r>
      <w:r w:rsidR="00342385">
        <w:rPr>
          <w:rFonts w:ascii="Arial Narrow" w:eastAsiaTheme="minorEastAsia" w:hAnsi="Arial Narrow" w:cstheme="minorBidi"/>
          <w:lang w:bidi="en-US"/>
        </w:rPr>
        <w:t>.</w:t>
      </w:r>
    </w:p>
    <w:p w14:paraId="4DAE86A7" w14:textId="77777777" w:rsidR="00196BD8" w:rsidRPr="000A0DAD" w:rsidRDefault="00196BD8" w:rsidP="00196BD8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lang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"/>
        <w:gridCol w:w="3860"/>
        <w:gridCol w:w="2292"/>
        <w:gridCol w:w="2234"/>
      </w:tblGrid>
      <w:tr w:rsidR="00196BD8" w:rsidRPr="000A0DAD" w14:paraId="6BACD9A4" w14:textId="77777777" w:rsidTr="00086236">
        <w:trPr>
          <w:trHeight w:val="819"/>
        </w:trPr>
        <w:tc>
          <w:tcPr>
            <w:tcW w:w="9033" w:type="dxa"/>
            <w:gridSpan w:val="4"/>
            <w:shd w:val="clear" w:color="auto" w:fill="DEEAF6" w:themeFill="accent1" w:themeFillTint="33"/>
            <w:hideMark/>
          </w:tcPr>
          <w:p w14:paraId="3B70A669" w14:textId="668F147D" w:rsidR="00196BD8" w:rsidRPr="000A0DAD" w:rsidRDefault="008E4BCB" w:rsidP="002B5B60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val="es-MX" w:bidi="en-US"/>
              </w:rPr>
            </w:pPr>
            <w:r>
              <w:rPr>
                <w:rFonts w:ascii="Arial Narrow" w:hAnsi="Arial Narrow"/>
                <w:b/>
                <w:color w:val="000000"/>
              </w:rPr>
              <w:t>TORRE EDDY COVARIANCE</w:t>
            </w:r>
            <w:r w:rsidR="00BC1EDF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LUGAR DE ENTREGA</w:t>
            </w:r>
            <w:r w:rsidR="00BC1EDF" w:rsidRPr="002B5B60">
              <w:rPr>
                <w:rFonts w:ascii="Arial Narrow" w:eastAsiaTheme="minorEastAsia" w:hAnsi="Arial Narrow" w:cstheme="minorBidi"/>
                <w:b/>
                <w:bCs/>
                <w:u w:val="single"/>
                <w:lang w:bidi="en-US"/>
              </w:rPr>
              <w:t xml:space="preserve">: </w:t>
            </w:r>
            <w:r w:rsidR="002B5B60" w:rsidRPr="002B5B60">
              <w:rPr>
                <w:rFonts w:ascii="Arial Narrow" w:eastAsia="Arial Narrow" w:hAnsi="Arial Narrow" w:cs="Arial Narrow"/>
                <w:u w:val="single"/>
              </w:rPr>
              <w:t>Estación experimental “el trueno”, en el municipio de San José del Guaviare</w:t>
            </w:r>
          </w:p>
        </w:tc>
      </w:tr>
      <w:tr w:rsidR="00086236" w:rsidRPr="000A0DAD" w14:paraId="6E000449" w14:textId="77777777" w:rsidTr="00086236">
        <w:trPr>
          <w:trHeight w:val="1104"/>
        </w:trPr>
        <w:tc>
          <w:tcPr>
            <w:tcW w:w="647" w:type="dxa"/>
            <w:noWrap/>
            <w:hideMark/>
          </w:tcPr>
          <w:p w14:paraId="61265E10" w14:textId="77777777" w:rsidR="00086236" w:rsidRPr="000A0DAD" w:rsidRDefault="00086236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3860" w:type="dxa"/>
            <w:hideMark/>
          </w:tcPr>
          <w:p w14:paraId="17F384D3" w14:textId="77777777" w:rsidR="00086236" w:rsidRPr="000A0DAD" w:rsidRDefault="00086236" w:rsidP="0008623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DESCRIPCION</w:t>
            </w:r>
          </w:p>
        </w:tc>
        <w:tc>
          <w:tcPr>
            <w:tcW w:w="2292" w:type="dxa"/>
            <w:hideMark/>
          </w:tcPr>
          <w:p w14:paraId="743B538A" w14:textId="77777777" w:rsidR="00086236" w:rsidRPr="000A0DAD" w:rsidRDefault="00086236" w:rsidP="0008623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CANTIDAD</w:t>
            </w:r>
          </w:p>
        </w:tc>
        <w:tc>
          <w:tcPr>
            <w:tcW w:w="2234" w:type="dxa"/>
            <w:hideMark/>
          </w:tcPr>
          <w:p w14:paraId="2300BA83" w14:textId="77777777" w:rsidR="00086236" w:rsidRPr="000A0DAD" w:rsidRDefault="00086236" w:rsidP="0008623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</w:t>
            </w:r>
            <w:r w:rsidR="00BA60E2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 POR UNIDAD</w:t>
            </w:r>
          </w:p>
        </w:tc>
      </w:tr>
      <w:tr w:rsidR="00086236" w:rsidRPr="000A0DAD" w14:paraId="4B4D4941" w14:textId="77777777" w:rsidTr="00086236">
        <w:trPr>
          <w:trHeight w:val="276"/>
        </w:trPr>
        <w:tc>
          <w:tcPr>
            <w:tcW w:w="647" w:type="dxa"/>
            <w:noWrap/>
            <w:vAlign w:val="center"/>
            <w:hideMark/>
          </w:tcPr>
          <w:p w14:paraId="11B1566A" w14:textId="1FB4B6D7" w:rsidR="00086236" w:rsidRPr="000A0DAD" w:rsidRDefault="008E4BCB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U</w:t>
            </w:r>
          </w:p>
        </w:tc>
        <w:tc>
          <w:tcPr>
            <w:tcW w:w="3860" w:type="dxa"/>
            <w:vAlign w:val="center"/>
            <w:hideMark/>
          </w:tcPr>
          <w:p w14:paraId="5B4CD794" w14:textId="18F175DB" w:rsidR="00086236" w:rsidRPr="008E4BCB" w:rsidRDefault="008E4BCB" w:rsidP="008E4BCB">
            <w:pPr>
              <w:rPr>
                <w:rFonts w:ascii="Arial Narrow" w:eastAsia="Arial Narrow" w:hAnsi="Arial Narrow" w:cs="Arial Narrow"/>
                <w:color w:val="000000"/>
              </w:rPr>
            </w:pPr>
            <w:r w:rsidRPr="004279D1">
              <w:rPr>
                <w:rFonts w:ascii="Arial Narrow" w:hAnsi="Arial Narrow"/>
                <w:color w:val="000000"/>
              </w:rPr>
              <w:t xml:space="preserve">Torre </w:t>
            </w:r>
            <w:proofErr w:type="spellStart"/>
            <w:r w:rsidRPr="004279D1">
              <w:rPr>
                <w:rFonts w:ascii="Arial Narrow" w:hAnsi="Arial Narrow"/>
                <w:color w:val="000000"/>
              </w:rPr>
              <w:t>seccionable</w:t>
            </w:r>
            <w:proofErr w:type="spellEnd"/>
            <w:r w:rsidRPr="004279D1">
              <w:rPr>
                <w:rFonts w:ascii="Arial Narrow" w:hAnsi="Arial Narrow"/>
                <w:color w:val="000000"/>
              </w:rPr>
              <w:t xml:space="preserve"> para un sistema de sensores atmosféricos y medidores de flujos de CO</w:t>
            </w:r>
            <w:r w:rsidRPr="004279D1">
              <w:rPr>
                <w:rFonts w:ascii="Arial Narrow" w:hAnsi="Arial Narrow"/>
                <w:color w:val="000000"/>
                <w:sz w:val="13"/>
                <w:szCs w:val="13"/>
                <w:vertAlign w:val="subscript"/>
              </w:rPr>
              <w:t>2</w:t>
            </w:r>
            <w:r w:rsidRPr="004279D1">
              <w:rPr>
                <w:rFonts w:ascii="Arial Narrow" w:hAnsi="Arial Narrow"/>
                <w:color w:val="000000"/>
              </w:rPr>
              <w:t xml:space="preserve"> y H</w:t>
            </w:r>
            <w:r w:rsidRPr="004279D1">
              <w:rPr>
                <w:rFonts w:ascii="Arial Narrow" w:hAnsi="Arial Narrow"/>
                <w:color w:val="000000"/>
                <w:sz w:val="13"/>
                <w:szCs w:val="13"/>
                <w:vertAlign w:val="subscript"/>
              </w:rPr>
              <w:t>2</w:t>
            </w:r>
            <w:r w:rsidRPr="004279D1">
              <w:rPr>
                <w:rFonts w:ascii="Arial Narrow" w:hAnsi="Arial Narrow"/>
                <w:color w:val="000000"/>
              </w:rPr>
              <w:t>O, sistema Eddy-</w:t>
            </w:r>
            <w:proofErr w:type="spellStart"/>
            <w:r w:rsidRPr="004279D1">
              <w:rPr>
                <w:rFonts w:ascii="Arial Narrow" w:hAnsi="Arial Narrow"/>
                <w:color w:val="000000"/>
              </w:rPr>
              <w:t>Covariance</w:t>
            </w:r>
            <w:proofErr w:type="spellEnd"/>
            <w:r w:rsidRPr="004279D1">
              <w:rPr>
                <w:rFonts w:ascii="Arial Narrow" w:hAnsi="Arial Narrow"/>
                <w:color w:val="000000"/>
              </w:rPr>
              <w:t>.</w:t>
            </w:r>
          </w:p>
        </w:tc>
        <w:tc>
          <w:tcPr>
            <w:tcW w:w="2292" w:type="dxa"/>
            <w:vAlign w:val="center"/>
            <w:hideMark/>
          </w:tcPr>
          <w:p w14:paraId="2DF73603" w14:textId="77777777" w:rsidR="00086236" w:rsidRPr="000A0DAD" w:rsidRDefault="00086236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2234" w:type="dxa"/>
            <w:noWrap/>
            <w:vAlign w:val="center"/>
            <w:hideMark/>
          </w:tcPr>
          <w:p w14:paraId="7FDFE47B" w14:textId="77777777" w:rsidR="00086236" w:rsidRPr="000A0DAD" w:rsidRDefault="00086236" w:rsidP="00BC1ED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lang w:val="en-US"/>
              </w:rPr>
            </w:pPr>
          </w:p>
        </w:tc>
      </w:tr>
      <w:tr w:rsidR="00EE75CC" w:rsidRPr="000A0DAD" w14:paraId="0B0388B3" w14:textId="77777777" w:rsidTr="00BA60E2">
        <w:trPr>
          <w:trHeight w:val="600"/>
        </w:trPr>
        <w:tc>
          <w:tcPr>
            <w:tcW w:w="6799" w:type="dxa"/>
            <w:gridSpan w:val="3"/>
            <w:noWrap/>
            <w:hideMark/>
          </w:tcPr>
          <w:p w14:paraId="1F6B6576" w14:textId="77777777" w:rsidR="00EE75CC" w:rsidRPr="000A0DAD" w:rsidRDefault="00EE75CC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  <w:p w14:paraId="762023F9" w14:textId="77777777" w:rsidR="00EE75CC" w:rsidRPr="000A0DAD" w:rsidRDefault="00EE75CC" w:rsidP="00BC1EDF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VALOR TOTAL </w:t>
            </w:r>
            <w:r w:rsidRPr="00EE75CC">
              <w:rPr>
                <w:rFonts w:ascii="Arial Narrow" w:eastAsiaTheme="minorEastAsia" w:hAnsi="Arial Narrow" w:cstheme="minorBidi"/>
                <w:b/>
                <w:bCs/>
                <w:u w:val="single"/>
                <w:lang w:bidi="en-US"/>
              </w:rPr>
              <w:t>IVA INCLUIDO</w:t>
            </w:r>
          </w:p>
        </w:tc>
        <w:tc>
          <w:tcPr>
            <w:tcW w:w="2234" w:type="dxa"/>
            <w:noWrap/>
            <w:hideMark/>
          </w:tcPr>
          <w:p w14:paraId="4A110BEE" w14:textId="77777777" w:rsidR="00EE75CC" w:rsidRPr="000A0DAD" w:rsidRDefault="00EE75CC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</w:tbl>
    <w:p w14:paraId="59501D19" w14:textId="77777777" w:rsidR="00D155E0" w:rsidRDefault="00D155E0">
      <w:pPr>
        <w:rPr>
          <w:b/>
        </w:rPr>
      </w:pPr>
    </w:p>
    <w:p w14:paraId="001F93D7" w14:textId="56775F05" w:rsidR="00D155E0" w:rsidRDefault="00D155E0">
      <w:pPr>
        <w:rPr>
          <w:b/>
        </w:rPr>
      </w:pPr>
      <w:r>
        <w:rPr>
          <w:b/>
        </w:rPr>
        <w:t>El proponente se compromete a garantizar las siguientes especificaciones: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1"/>
        <w:gridCol w:w="2696"/>
      </w:tblGrid>
      <w:tr w:rsidR="00D155E0" w14:paraId="4AB075E3" w14:textId="77777777" w:rsidTr="00D155E0">
        <w:tc>
          <w:tcPr>
            <w:tcW w:w="6371" w:type="dxa"/>
            <w:shd w:val="clear" w:color="auto" w:fill="DEEAF6" w:themeFill="accent1" w:themeFillTint="33"/>
          </w:tcPr>
          <w:p w14:paraId="0EC74576" w14:textId="77777777" w:rsidR="00D155E0" w:rsidRPr="00D155E0" w:rsidRDefault="00D155E0" w:rsidP="00086236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D155E0">
              <w:rPr>
                <w:rFonts w:ascii="Arial Narrow" w:hAnsi="Arial Narrow"/>
                <w:b/>
                <w:sz w:val="24"/>
              </w:rPr>
              <w:t>CHECK LIST ESPECIFICACIONES TECNICAS</w:t>
            </w:r>
          </w:p>
          <w:p w14:paraId="0DC082B5" w14:textId="654B53E5" w:rsidR="00D155E0" w:rsidRPr="00D155E0" w:rsidRDefault="00D155E0" w:rsidP="008E4BCB">
            <w:pPr>
              <w:jc w:val="center"/>
              <w:rPr>
                <w:rFonts w:ascii="Arial Narrow" w:hAnsi="Arial Narrow"/>
                <w:b/>
                <w:sz w:val="24"/>
                <w:u w:val="single"/>
              </w:rPr>
            </w:pPr>
            <w:r w:rsidRPr="00D155E0">
              <w:rPr>
                <w:rFonts w:ascii="Arial Narrow" w:hAnsi="Arial Narrow"/>
                <w:color w:val="000000"/>
                <w:sz w:val="24"/>
                <w:u w:val="single"/>
              </w:rPr>
              <w:t>TORRE EDDY COVARIANCE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14:paraId="4C21E08E" w14:textId="5B40BCE4" w:rsidR="00D155E0" w:rsidRPr="00D155E0" w:rsidRDefault="00D155E0" w:rsidP="00D155E0">
            <w:pPr>
              <w:tabs>
                <w:tab w:val="left" w:pos="810"/>
              </w:tabs>
              <w:jc w:val="center"/>
              <w:rPr>
                <w:rFonts w:ascii="Arial Narrow" w:hAnsi="Arial Narrow"/>
                <w:b/>
                <w:sz w:val="24"/>
              </w:rPr>
            </w:pPr>
            <w:r w:rsidRPr="00D155E0">
              <w:rPr>
                <w:rFonts w:ascii="Arial Narrow" w:hAnsi="Arial Narrow"/>
                <w:b/>
                <w:sz w:val="24"/>
              </w:rPr>
              <w:t>INCLUIDO</w:t>
            </w:r>
          </w:p>
        </w:tc>
      </w:tr>
      <w:tr w:rsidR="00D155E0" w14:paraId="3DE224BB" w14:textId="77777777" w:rsidTr="00D155E0">
        <w:tc>
          <w:tcPr>
            <w:tcW w:w="6371" w:type="dxa"/>
          </w:tcPr>
          <w:p w14:paraId="6EA7582F" w14:textId="7C76C325" w:rsidR="00D155E0" w:rsidRPr="00D155E0" w:rsidRDefault="00D155E0" w:rsidP="008E4BCB">
            <w:pPr>
              <w:pStyle w:val="NormalWeb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28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Cs w:val="22"/>
              </w:rPr>
            </w:pPr>
            <w:r w:rsidRPr="00D155E0">
              <w:rPr>
                <w:rFonts w:ascii="Arial Narrow" w:hAnsi="Arial Narrow"/>
                <w:color w:val="000000"/>
                <w:szCs w:val="22"/>
              </w:rPr>
              <w:t xml:space="preserve">Torre </w:t>
            </w:r>
            <w:proofErr w:type="spellStart"/>
            <w:r w:rsidRPr="00D155E0">
              <w:rPr>
                <w:rFonts w:ascii="Arial Narrow" w:hAnsi="Arial Narrow"/>
                <w:color w:val="000000"/>
                <w:szCs w:val="22"/>
              </w:rPr>
              <w:t>seccionable</w:t>
            </w:r>
            <w:proofErr w:type="spellEnd"/>
            <w:r w:rsidRPr="00D155E0">
              <w:rPr>
                <w:rFonts w:ascii="Arial Narrow" w:hAnsi="Arial Narrow"/>
                <w:color w:val="000000"/>
                <w:szCs w:val="22"/>
              </w:rPr>
              <w:t xml:space="preserve"> (desmontable) triangular o cuadrada, en estructura metálica, con una </w:t>
            </w:r>
            <w:r w:rsidRPr="00D155E0">
              <w:rPr>
                <w:rFonts w:ascii="Arial Narrow" w:hAnsi="Arial Narrow"/>
                <w:color w:val="000000"/>
                <w:szCs w:val="22"/>
                <w:u w:val="single"/>
              </w:rPr>
              <w:t>altura máxima de 20 metros y mínima de 3 metros</w:t>
            </w:r>
            <w:r w:rsidRPr="00D155E0">
              <w:rPr>
                <w:rFonts w:ascii="Arial Narrow" w:hAnsi="Arial Narrow"/>
                <w:color w:val="000000"/>
                <w:szCs w:val="22"/>
              </w:rPr>
              <w:t>.  La torre debe variar su altura en el mismo rango (3 metros a 20 metros).</w:t>
            </w:r>
          </w:p>
        </w:tc>
        <w:tc>
          <w:tcPr>
            <w:tcW w:w="2696" w:type="dxa"/>
          </w:tcPr>
          <w:p w14:paraId="7DABAB93" w14:textId="77777777" w:rsidR="00D155E0" w:rsidRPr="00D155E0" w:rsidRDefault="00D155E0">
            <w:pPr>
              <w:rPr>
                <w:b/>
                <w:sz w:val="24"/>
              </w:rPr>
            </w:pPr>
          </w:p>
        </w:tc>
        <w:bookmarkStart w:id="0" w:name="_GoBack"/>
        <w:bookmarkEnd w:id="0"/>
      </w:tr>
      <w:tr w:rsidR="00D155E0" w:rsidRPr="008E4BCB" w14:paraId="2D41C87F" w14:textId="77777777" w:rsidTr="00D155E0">
        <w:tc>
          <w:tcPr>
            <w:tcW w:w="6371" w:type="dxa"/>
          </w:tcPr>
          <w:p w14:paraId="27A7FD5E" w14:textId="4796CF87" w:rsidR="00D155E0" w:rsidRPr="00D155E0" w:rsidRDefault="00D155E0" w:rsidP="008E4BCB">
            <w:pPr>
              <w:pStyle w:val="NormalWeb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Cs w:val="22"/>
              </w:rPr>
            </w:pPr>
            <w:r w:rsidRPr="00D155E0">
              <w:rPr>
                <w:rFonts w:ascii="Arial Narrow" w:hAnsi="Arial Narrow"/>
                <w:color w:val="000000"/>
                <w:szCs w:val="22"/>
              </w:rPr>
              <w:t>Auto soportado (auto portante) o rendada (arriostrada).</w:t>
            </w:r>
          </w:p>
        </w:tc>
        <w:tc>
          <w:tcPr>
            <w:tcW w:w="2696" w:type="dxa"/>
          </w:tcPr>
          <w:p w14:paraId="599B1357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48124312" w14:textId="77777777" w:rsidTr="00D155E0">
        <w:tc>
          <w:tcPr>
            <w:tcW w:w="6371" w:type="dxa"/>
          </w:tcPr>
          <w:p w14:paraId="09031E74" w14:textId="14CB905A" w:rsidR="00D155E0" w:rsidRPr="00D155E0" w:rsidRDefault="00D155E0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sz w:val="24"/>
              </w:rPr>
            </w:pPr>
            <w:r w:rsidRPr="00D155E0">
              <w:rPr>
                <w:rFonts w:ascii="Arial Narrow" w:hAnsi="Arial Narrow"/>
                <w:color w:val="000000"/>
                <w:sz w:val="24"/>
              </w:rPr>
              <w:t>Con escalera de acceso, para el montaje y desmontaje de los equipos</w:t>
            </w:r>
          </w:p>
        </w:tc>
        <w:tc>
          <w:tcPr>
            <w:tcW w:w="2696" w:type="dxa"/>
          </w:tcPr>
          <w:p w14:paraId="2FB18399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6B3BB355" w14:textId="77777777" w:rsidTr="00D155E0">
        <w:tc>
          <w:tcPr>
            <w:tcW w:w="6371" w:type="dxa"/>
          </w:tcPr>
          <w:p w14:paraId="0B7DC731" w14:textId="53B86441" w:rsidR="00D155E0" w:rsidRPr="00D155E0" w:rsidRDefault="00D155E0" w:rsidP="008E4BCB">
            <w:pPr>
              <w:pStyle w:val="NormalWeb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Cs w:val="22"/>
              </w:rPr>
            </w:pPr>
            <w:r w:rsidRPr="00D155E0">
              <w:rPr>
                <w:rFonts w:ascii="Arial Narrow" w:hAnsi="Arial Narrow"/>
                <w:color w:val="000000"/>
                <w:szCs w:val="22"/>
              </w:rPr>
              <w:t xml:space="preserve">Debe soportar un peso aproximado de 25 kilogramos (sensores, cables, </w:t>
            </w:r>
            <w:proofErr w:type="spellStart"/>
            <w:r w:rsidRPr="00D155E0">
              <w:rPr>
                <w:rFonts w:ascii="Arial Narrow" w:hAnsi="Arial Narrow"/>
                <w:color w:val="000000"/>
                <w:szCs w:val="22"/>
              </w:rPr>
              <w:t>dataloggers</w:t>
            </w:r>
            <w:proofErr w:type="spellEnd"/>
            <w:r w:rsidRPr="00D155E0">
              <w:rPr>
                <w:rFonts w:ascii="Arial Narrow" w:hAnsi="Arial Narrow"/>
                <w:color w:val="000000"/>
                <w:szCs w:val="22"/>
              </w:rPr>
              <w:t>), más el peso de un operario. El volumen de los sensores que serán ubicados en la punta de la torre no superará 1 m</w:t>
            </w:r>
            <w:r w:rsidRPr="00D155E0">
              <w:rPr>
                <w:rFonts w:ascii="Arial Narrow" w:hAnsi="Arial Narrow"/>
                <w:color w:val="000000"/>
                <w:szCs w:val="13"/>
                <w:vertAlign w:val="superscript"/>
              </w:rPr>
              <w:t>3</w:t>
            </w:r>
            <w:r w:rsidRPr="00D155E0">
              <w:rPr>
                <w:rFonts w:ascii="Arial Narrow" w:hAnsi="Arial Narrow"/>
                <w:color w:val="000000"/>
                <w:szCs w:val="22"/>
              </w:rPr>
              <w:t>.</w:t>
            </w:r>
          </w:p>
        </w:tc>
        <w:tc>
          <w:tcPr>
            <w:tcW w:w="2696" w:type="dxa"/>
          </w:tcPr>
          <w:p w14:paraId="43DC086A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78109364" w14:textId="77777777" w:rsidTr="00D155E0">
        <w:tc>
          <w:tcPr>
            <w:tcW w:w="6371" w:type="dxa"/>
          </w:tcPr>
          <w:p w14:paraId="641075B2" w14:textId="379CFC00" w:rsidR="00D155E0" w:rsidRPr="00D155E0" w:rsidRDefault="00D155E0" w:rsidP="008E4BCB">
            <w:pPr>
              <w:pStyle w:val="NormalWeb"/>
              <w:widowControl w:val="0"/>
              <w:numPr>
                <w:ilvl w:val="0"/>
                <w:numId w:val="45"/>
              </w:numPr>
              <w:autoSpaceDE w:val="0"/>
              <w:autoSpaceDN w:val="0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color w:val="000000"/>
                <w:szCs w:val="22"/>
              </w:rPr>
            </w:pPr>
            <w:r w:rsidRPr="00D155E0">
              <w:rPr>
                <w:rFonts w:ascii="Arial Narrow" w:hAnsi="Arial Narrow"/>
                <w:color w:val="000000"/>
                <w:szCs w:val="22"/>
              </w:rPr>
              <w:t>Debe incluir un gabinete metálico en su base con unas dimensiones de 80 cm x 80 cm x 50 cm donde se ubicarán equipos de registro, almacenamiento y transmisión de datos.</w:t>
            </w:r>
          </w:p>
        </w:tc>
        <w:tc>
          <w:tcPr>
            <w:tcW w:w="2696" w:type="dxa"/>
          </w:tcPr>
          <w:p w14:paraId="58C0D0A1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14D6B474" w14:textId="77777777" w:rsidTr="00D155E0">
        <w:tc>
          <w:tcPr>
            <w:tcW w:w="6371" w:type="dxa"/>
          </w:tcPr>
          <w:p w14:paraId="2AF9A64E" w14:textId="743696CF" w:rsidR="00D155E0" w:rsidRPr="00D155E0" w:rsidRDefault="00D155E0" w:rsidP="00627499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sz w:val="24"/>
              </w:rPr>
            </w:pPr>
            <w:r w:rsidRPr="00D155E0">
              <w:rPr>
                <w:rFonts w:ascii="Arial Narrow" w:hAnsi="Arial Narrow"/>
                <w:color w:val="000000"/>
                <w:sz w:val="24"/>
              </w:rPr>
              <w:t xml:space="preserve">Debe incluir actividades y valores para el estudio de suelo. </w:t>
            </w:r>
          </w:p>
        </w:tc>
        <w:tc>
          <w:tcPr>
            <w:tcW w:w="2696" w:type="dxa"/>
          </w:tcPr>
          <w:p w14:paraId="7D111EC7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2EEE82A0" w14:textId="77777777" w:rsidTr="00D155E0">
        <w:tc>
          <w:tcPr>
            <w:tcW w:w="6371" w:type="dxa"/>
          </w:tcPr>
          <w:p w14:paraId="469C069B" w14:textId="30AFE0EF" w:rsidR="00D155E0" w:rsidRPr="00D155E0" w:rsidRDefault="00D155E0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sz w:val="24"/>
              </w:rPr>
            </w:pPr>
            <w:r w:rsidRPr="00D155E0">
              <w:rPr>
                <w:rFonts w:ascii="Arial Narrow" w:hAnsi="Arial Narrow"/>
                <w:color w:val="000000"/>
                <w:sz w:val="24"/>
              </w:rPr>
              <w:t>Debe incluir actividades y valores para el diseño en detalle de la torre y la cimentación</w:t>
            </w:r>
          </w:p>
        </w:tc>
        <w:tc>
          <w:tcPr>
            <w:tcW w:w="2696" w:type="dxa"/>
          </w:tcPr>
          <w:p w14:paraId="6A6B3C20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3808E48F" w14:textId="77777777" w:rsidTr="00D155E0">
        <w:tc>
          <w:tcPr>
            <w:tcW w:w="6371" w:type="dxa"/>
          </w:tcPr>
          <w:p w14:paraId="60E67959" w14:textId="1C5D7FE1" w:rsidR="00D155E0" w:rsidRPr="00D155E0" w:rsidRDefault="00D155E0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sz w:val="24"/>
              </w:rPr>
            </w:pPr>
            <w:r w:rsidRPr="00D155E0">
              <w:rPr>
                <w:rFonts w:ascii="Arial Narrow" w:hAnsi="Arial Narrow"/>
                <w:color w:val="000000"/>
                <w:sz w:val="24"/>
              </w:rPr>
              <w:t>Debe incluir actividades y valores para planos de la torre, la construcción y montaje de la torre.</w:t>
            </w:r>
          </w:p>
        </w:tc>
        <w:tc>
          <w:tcPr>
            <w:tcW w:w="2696" w:type="dxa"/>
          </w:tcPr>
          <w:p w14:paraId="5DAFB03C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0A70F56A" w14:textId="77777777" w:rsidTr="00D155E0">
        <w:tc>
          <w:tcPr>
            <w:tcW w:w="6371" w:type="dxa"/>
          </w:tcPr>
          <w:p w14:paraId="61634C89" w14:textId="1E99E46C" w:rsidR="00D155E0" w:rsidRPr="00D155E0" w:rsidRDefault="00D155E0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sz w:val="24"/>
              </w:rPr>
            </w:pPr>
            <w:r w:rsidRPr="00D155E0">
              <w:rPr>
                <w:rFonts w:ascii="Arial Narrow" w:hAnsi="Arial Narrow"/>
                <w:color w:val="000000"/>
                <w:sz w:val="24"/>
              </w:rPr>
              <w:lastRenderedPageBreak/>
              <w:t>Obra civil para la cimentación de la torre</w:t>
            </w:r>
          </w:p>
        </w:tc>
        <w:tc>
          <w:tcPr>
            <w:tcW w:w="2696" w:type="dxa"/>
          </w:tcPr>
          <w:p w14:paraId="667AA74C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1668942E" w14:textId="77777777" w:rsidTr="00D155E0">
        <w:tc>
          <w:tcPr>
            <w:tcW w:w="6371" w:type="dxa"/>
          </w:tcPr>
          <w:p w14:paraId="4FB58C73" w14:textId="027C0634" w:rsidR="00D155E0" w:rsidRPr="00D155E0" w:rsidRDefault="00D155E0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sz w:val="24"/>
              </w:rPr>
            </w:pPr>
            <w:r w:rsidRPr="00D155E0">
              <w:rPr>
                <w:rFonts w:ascii="Arial Narrow" w:hAnsi="Arial Narrow"/>
                <w:color w:val="000000"/>
                <w:sz w:val="24"/>
              </w:rPr>
              <w:t>Cumplir todas las normas técnicas y de seguridad relacionadas a su instalación y operación, incluyendo: resistencia a condiciones meteorológicas, (lluvia, temperatura, viento), estructura con protección anticorrosiva, estructura sismo resistente, sistema de tierra y pararrayos, sistema de luces, color de la torre y línea de vida.</w:t>
            </w:r>
          </w:p>
        </w:tc>
        <w:tc>
          <w:tcPr>
            <w:tcW w:w="2696" w:type="dxa"/>
          </w:tcPr>
          <w:p w14:paraId="7CD51A8D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  <w:tr w:rsidR="00D155E0" w14:paraId="42E96A3B" w14:textId="77777777" w:rsidTr="00D155E0">
        <w:tc>
          <w:tcPr>
            <w:tcW w:w="6371" w:type="dxa"/>
          </w:tcPr>
          <w:p w14:paraId="0C084950" w14:textId="736E484E" w:rsidR="00D155E0" w:rsidRPr="00D155E0" w:rsidRDefault="00D155E0" w:rsidP="008E4BCB">
            <w:pPr>
              <w:pStyle w:val="Prrafodelista"/>
              <w:numPr>
                <w:ilvl w:val="0"/>
                <w:numId w:val="45"/>
              </w:numPr>
              <w:spacing w:line="240" w:lineRule="auto"/>
              <w:rPr>
                <w:rFonts w:ascii="Arial Narrow" w:hAnsi="Arial Narrow"/>
                <w:color w:val="000000"/>
                <w:sz w:val="24"/>
              </w:rPr>
            </w:pPr>
            <w:r w:rsidRPr="00D155E0">
              <w:rPr>
                <w:rFonts w:ascii="Arial Narrow" w:hAnsi="Arial Narrow"/>
                <w:color w:val="000000"/>
                <w:sz w:val="24"/>
              </w:rPr>
              <w:t xml:space="preserve">Transporte de materiales e insumos hasta el sitio de construcción </w:t>
            </w:r>
          </w:p>
        </w:tc>
        <w:tc>
          <w:tcPr>
            <w:tcW w:w="2696" w:type="dxa"/>
          </w:tcPr>
          <w:p w14:paraId="260FB041" w14:textId="77777777" w:rsidR="00D155E0" w:rsidRPr="00D155E0" w:rsidRDefault="00D155E0">
            <w:pPr>
              <w:rPr>
                <w:b/>
                <w:sz w:val="24"/>
              </w:rPr>
            </w:pPr>
          </w:p>
        </w:tc>
      </w:tr>
    </w:tbl>
    <w:p w14:paraId="450963FB" w14:textId="77777777" w:rsidR="00086236" w:rsidRDefault="00086236">
      <w:pPr>
        <w:rPr>
          <w:b/>
        </w:rPr>
      </w:pPr>
    </w:p>
    <w:p w14:paraId="144D61AA" w14:textId="77777777" w:rsidR="00342385" w:rsidRDefault="00342385" w:rsidP="00342385">
      <w:pPr>
        <w:rPr>
          <w:b/>
        </w:rPr>
      </w:pPr>
    </w:p>
    <w:p w14:paraId="58B50FC9" w14:textId="77777777" w:rsidR="00342385" w:rsidRDefault="00342385">
      <w:pPr>
        <w:rPr>
          <w:b/>
        </w:rPr>
      </w:pPr>
    </w:p>
    <w:p w14:paraId="352B7454" w14:textId="77777777" w:rsidR="00342385" w:rsidRDefault="00342385" w:rsidP="00342385">
      <w:pPr>
        <w:rPr>
          <w:b/>
        </w:rPr>
      </w:pPr>
    </w:p>
    <w:p w14:paraId="21066D93" w14:textId="77777777" w:rsidR="00342385" w:rsidRDefault="00342385" w:rsidP="00342385">
      <w:pPr>
        <w:rPr>
          <w:b/>
        </w:rPr>
      </w:pPr>
    </w:p>
    <w:p w14:paraId="0EA660F5" w14:textId="77777777" w:rsidR="00342385" w:rsidRPr="00086236" w:rsidRDefault="00342385">
      <w:pPr>
        <w:rPr>
          <w:b/>
        </w:rPr>
      </w:pPr>
    </w:p>
    <w:sectPr w:rsidR="00342385" w:rsidRPr="00086236" w:rsidSect="00AA4785">
      <w:headerReference w:type="default" r:id="rId7"/>
      <w:footerReference w:type="default" r:id="rId8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A809A" w14:textId="77777777" w:rsidR="005D5F94" w:rsidRDefault="005D5F94" w:rsidP="00196BD8">
      <w:pPr>
        <w:spacing w:after="0" w:line="240" w:lineRule="auto"/>
      </w:pPr>
      <w:r>
        <w:separator/>
      </w:r>
    </w:p>
  </w:endnote>
  <w:endnote w:type="continuationSeparator" w:id="0">
    <w:p w14:paraId="7ADA6463" w14:textId="77777777" w:rsidR="005D5F94" w:rsidRDefault="005D5F94" w:rsidP="0019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1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730983" w14:paraId="05E059DF" w14:textId="77777777" w:rsidTr="00107525">
      <w:trPr>
        <w:trHeight w:val="703"/>
      </w:trPr>
      <w:tc>
        <w:tcPr>
          <w:tcW w:w="2127" w:type="dxa"/>
        </w:tcPr>
        <w:p w14:paraId="7F0A0707" w14:textId="77777777" w:rsidR="00730983" w:rsidRDefault="005D5F94" w:rsidP="00AA4785">
          <w:pPr>
            <w:pStyle w:val="Piedepgina"/>
          </w:pPr>
        </w:p>
      </w:tc>
      <w:tc>
        <w:tcPr>
          <w:tcW w:w="7037" w:type="dxa"/>
        </w:tcPr>
        <w:p w14:paraId="3EBC87C9" w14:textId="77777777" w:rsidR="00730983" w:rsidRDefault="005D5F94" w:rsidP="00AA4785">
          <w:pPr>
            <w:pStyle w:val="Piedepgina"/>
            <w:jc w:val="center"/>
          </w:pPr>
        </w:p>
      </w:tc>
      <w:tc>
        <w:tcPr>
          <w:tcW w:w="1468" w:type="dxa"/>
        </w:tcPr>
        <w:p w14:paraId="61B207C1" w14:textId="77777777" w:rsidR="00730983" w:rsidRDefault="005D5F94" w:rsidP="00AA4785">
          <w:pPr>
            <w:pStyle w:val="Piedepgina"/>
            <w:jc w:val="right"/>
          </w:pPr>
        </w:p>
      </w:tc>
    </w:tr>
  </w:tbl>
  <w:p w14:paraId="0AE482ED" w14:textId="77777777" w:rsidR="00730983" w:rsidRPr="00A12E86" w:rsidRDefault="005D5F94" w:rsidP="00AA47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11B0D" w14:textId="77777777" w:rsidR="005D5F94" w:rsidRDefault="005D5F94" w:rsidP="00196BD8">
      <w:pPr>
        <w:spacing w:after="0" w:line="240" w:lineRule="auto"/>
      </w:pPr>
      <w:r>
        <w:separator/>
      </w:r>
    </w:p>
  </w:footnote>
  <w:footnote w:type="continuationSeparator" w:id="0">
    <w:p w14:paraId="548BF970" w14:textId="77777777" w:rsidR="005D5F94" w:rsidRDefault="005D5F94" w:rsidP="0019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5901E" w14:textId="77777777" w:rsidR="00730983" w:rsidRDefault="005D5F94" w:rsidP="00AA4785">
    <w:pPr>
      <w:pStyle w:val="Encabezado"/>
      <w:ind w:left="-90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DA5"/>
    <w:multiLevelType w:val="hybridMultilevel"/>
    <w:tmpl w:val="FB92B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743F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C0EAD"/>
    <w:multiLevelType w:val="hybridMultilevel"/>
    <w:tmpl w:val="653899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B2A9E"/>
    <w:multiLevelType w:val="hybridMultilevel"/>
    <w:tmpl w:val="EB78F1C2"/>
    <w:lvl w:ilvl="0" w:tplc="53AA2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22C02"/>
    <w:multiLevelType w:val="hybridMultilevel"/>
    <w:tmpl w:val="EAB4A18A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>
    <w:nsid w:val="0DD960BB"/>
    <w:multiLevelType w:val="hybridMultilevel"/>
    <w:tmpl w:val="3228A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C3C8F"/>
    <w:multiLevelType w:val="hybridMultilevel"/>
    <w:tmpl w:val="F7869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E9069F8"/>
    <w:multiLevelType w:val="hybridMultilevel"/>
    <w:tmpl w:val="36920984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B28C9"/>
    <w:multiLevelType w:val="hybridMultilevel"/>
    <w:tmpl w:val="37A41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3F7481"/>
    <w:multiLevelType w:val="hybridMultilevel"/>
    <w:tmpl w:val="D1C4E8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D1A27"/>
    <w:multiLevelType w:val="hybridMultilevel"/>
    <w:tmpl w:val="FA1CA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776FD"/>
    <w:multiLevelType w:val="hybridMultilevel"/>
    <w:tmpl w:val="1B18CEA6"/>
    <w:lvl w:ilvl="0" w:tplc="3C7E245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56BC5"/>
    <w:multiLevelType w:val="hybridMultilevel"/>
    <w:tmpl w:val="5986D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A65A9"/>
    <w:multiLevelType w:val="hybridMultilevel"/>
    <w:tmpl w:val="B484E2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B6552"/>
    <w:multiLevelType w:val="hybridMultilevel"/>
    <w:tmpl w:val="68DAE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F18C0"/>
    <w:multiLevelType w:val="hybridMultilevel"/>
    <w:tmpl w:val="272C3B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42CB4"/>
    <w:multiLevelType w:val="hybridMultilevel"/>
    <w:tmpl w:val="36C8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9E0AE8"/>
    <w:multiLevelType w:val="multilevel"/>
    <w:tmpl w:val="405803B6"/>
    <w:lvl w:ilvl="0">
      <w:start w:val="5"/>
      <w:numFmt w:val="decimal"/>
      <w:lvlText w:val="%1"/>
      <w:lvlJc w:val="left"/>
      <w:pPr>
        <w:ind w:left="405" w:hanging="405"/>
      </w:pPr>
      <w:rPr>
        <w:rFonts w:eastAsia="Times New Roman" w:cs="Calibri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eastAsia="Times New Roman" w:cs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Calibri" w:hint="default"/>
      </w:rPr>
    </w:lvl>
  </w:abstractNum>
  <w:abstractNum w:abstractNumId="18">
    <w:nsid w:val="20B61F0A"/>
    <w:multiLevelType w:val="hybridMultilevel"/>
    <w:tmpl w:val="CDD615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0AA8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F9026D"/>
    <w:multiLevelType w:val="hybridMultilevel"/>
    <w:tmpl w:val="42C258CE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E3F35"/>
    <w:multiLevelType w:val="multilevel"/>
    <w:tmpl w:val="3C12D2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901D1"/>
    <w:multiLevelType w:val="hybridMultilevel"/>
    <w:tmpl w:val="8FF88EE0"/>
    <w:lvl w:ilvl="0" w:tplc="CA0A67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4E73"/>
    <w:multiLevelType w:val="hybridMultilevel"/>
    <w:tmpl w:val="6226D300"/>
    <w:lvl w:ilvl="0" w:tplc="54747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5667C"/>
    <w:multiLevelType w:val="hybridMultilevel"/>
    <w:tmpl w:val="A2D8A5A4"/>
    <w:lvl w:ilvl="0" w:tplc="69A672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0365F2"/>
    <w:multiLevelType w:val="hybridMultilevel"/>
    <w:tmpl w:val="6C88F70A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0762CE"/>
    <w:multiLevelType w:val="hybridMultilevel"/>
    <w:tmpl w:val="01322D4A"/>
    <w:lvl w:ilvl="0" w:tplc="C3D40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6012B"/>
    <w:multiLevelType w:val="hybridMultilevel"/>
    <w:tmpl w:val="A630EA9C"/>
    <w:lvl w:ilvl="0" w:tplc="159EBD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52A3F"/>
    <w:multiLevelType w:val="hybridMultilevel"/>
    <w:tmpl w:val="C6EAAE20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A4F6CDE"/>
    <w:multiLevelType w:val="hybridMultilevel"/>
    <w:tmpl w:val="AC3E59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80802"/>
    <w:multiLevelType w:val="hybridMultilevel"/>
    <w:tmpl w:val="37A65C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35599"/>
    <w:multiLevelType w:val="hybridMultilevel"/>
    <w:tmpl w:val="1494C168"/>
    <w:lvl w:ilvl="0" w:tplc="6C241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66475"/>
    <w:multiLevelType w:val="hybridMultilevel"/>
    <w:tmpl w:val="45AA04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C8A9A"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A4C20"/>
    <w:multiLevelType w:val="hybridMultilevel"/>
    <w:tmpl w:val="B6580108"/>
    <w:lvl w:ilvl="0" w:tplc="034CB8A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TE271ED78t00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19D39D1"/>
    <w:multiLevelType w:val="hybridMultilevel"/>
    <w:tmpl w:val="E73C6B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00D02"/>
    <w:multiLevelType w:val="hybridMultilevel"/>
    <w:tmpl w:val="9800BB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6B24C3"/>
    <w:multiLevelType w:val="hybridMultilevel"/>
    <w:tmpl w:val="6B122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7C0E74"/>
    <w:multiLevelType w:val="hybridMultilevel"/>
    <w:tmpl w:val="1494C168"/>
    <w:lvl w:ilvl="0" w:tplc="6C241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863F69"/>
    <w:multiLevelType w:val="hybridMultilevel"/>
    <w:tmpl w:val="4D3C47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D66F1"/>
    <w:multiLevelType w:val="hybridMultilevel"/>
    <w:tmpl w:val="0026F38E"/>
    <w:lvl w:ilvl="0" w:tplc="3EAE0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65402"/>
    <w:multiLevelType w:val="hybridMultilevel"/>
    <w:tmpl w:val="BBD694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869B3"/>
    <w:multiLevelType w:val="multilevel"/>
    <w:tmpl w:val="77A2E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41">
    <w:nsid w:val="6EBE31CD"/>
    <w:multiLevelType w:val="hybridMultilevel"/>
    <w:tmpl w:val="507657A0"/>
    <w:lvl w:ilvl="0" w:tplc="DB4A6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EF21402"/>
    <w:multiLevelType w:val="hybridMultilevel"/>
    <w:tmpl w:val="37A41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85FD2"/>
    <w:multiLevelType w:val="hybridMultilevel"/>
    <w:tmpl w:val="37A41D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41724C"/>
    <w:multiLevelType w:val="hybridMultilevel"/>
    <w:tmpl w:val="5FD62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0"/>
  </w:num>
  <w:num w:numId="5">
    <w:abstractNumId w:val="18"/>
  </w:num>
  <w:num w:numId="6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41"/>
  </w:num>
  <w:num w:numId="9">
    <w:abstractNumId w:val="1"/>
  </w:num>
  <w:num w:numId="10">
    <w:abstractNumId w:val="2"/>
  </w:num>
  <w:num w:numId="11">
    <w:abstractNumId w:val="33"/>
  </w:num>
  <w:num w:numId="12">
    <w:abstractNumId w:val="31"/>
  </w:num>
  <w:num w:numId="13">
    <w:abstractNumId w:val="32"/>
  </w:num>
  <w:num w:numId="14">
    <w:abstractNumId w:val="39"/>
  </w:num>
  <w:num w:numId="15">
    <w:abstractNumId w:val="21"/>
  </w:num>
  <w:num w:numId="16">
    <w:abstractNumId w:val="44"/>
  </w:num>
  <w:num w:numId="17">
    <w:abstractNumId w:val="12"/>
  </w:num>
  <w:num w:numId="18">
    <w:abstractNumId w:val="27"/>
  </w:num>
  <w:num w:numId="19">
    <w:abstractNumId w:val="26"/>
  </w:num>
  <w:num w:numId="20">
    <w:abstractNumId w:val="28"/>
  </w:num>
  <w:num w:numId="21">
    <w:abstractNumId w:val="17"/>
  </w:num>
  <w:num w:numId="22">
    <w:abstractNumId w:val="19"/>
  </w:num>
  <w:num w:numId="23">
    <w:abstractNumId w:val="40"/>
  </w:num>
  <w:num w:numId="24">
    <w:abstractNumId w:val="7"/>
  </w:num>
  <w:num w:numId="25">
    <w:abstractNumId w:val="24"/>
  </w:num>
  <w:num w:numId="26">
    <w:abstractNumId w:val="22"/>
  </w:num>
  <w:num w:numId="27">
    <w:abstractNumId w:val="5"/>
  </w:num>
  <w:num w:numId="28">
    <w:abstractNumId w:val="38"/>
  </w:num>
  <w:num w:numId="29">
    <w:abstractNumId w:val="25"/>
  </w:num>
  <w:num w:numId="30">
    <w:abstractNumId w:val="36"/>
  </w:num>
  <w:num w:numId="31">
    <w:abstractNumId w:val="6"/>
  </w:num>
  <w:num w:numId="32">
    <w:abstractNumId w:val="30"/>
  </w:num>
  <w:num w:numId="33">
    <w:abstractNumId w:val="16"/>
  </w:num>
  <w:num w:numId="34">
    <w:abstractNumId w:val="14"/>
  </w:num>
  <w:num w:numId="35">
    <w:abstractNumId w:val="3"/>
  </w:num>
  <w:num w:numId="36">
    <w:abstractNumId w:val="15"/>
  </w:num>
  <w:num w:numId="37">
    <w:abstractNumId w:val="13"/>
  </w:num>
  <w:num w:numId="38">
    <w:abstractNumId w:val="42"/>
  </w:num>
  <w:num w:numId="39">
    <w:abstractNumId w:val="43"/>
  </w:num>
  <w:num w:numId="40">
    <w:abstractNumId w:val="34"/>
  </w:num>
  <w:num w:numId="41">
    <w:abstractNumId w:val="8"/>
  </w:num>
  <w:num w:numId="42">
    <w:abstractNumId w:val="0"/>
  </w:num>
  <w:num w:numId="43">
    <w:abstractNumId w:val="9"/>
  </w:num>
  <w:num w:numId="44">
    <w:abstractNumId w:val="29"/>
  </w:num>
  <w:num w:numId="45">
    <w:abstractNumId w:val="3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8"/>
    <w:rsid w:val="000603A6"/>
    <w:rsid w:val="00072ECE"/>
    <w:rsid w:val="00086236"/>
    <w:rsid w:val="00096067"/>
    <w:rsid w:val="00107ACA"/>
    <w:rsid w:val="00107B5D"/>
    <w:rsid w:val="0015627D"/>
    <w:rsid w:val="00196BD8"/>
    <w:rsid w:val="001E575B"/>
    <w:rsid w:val="002B5B60"/>
    <w:rsid w:val="002F683F"/>
    <w:rsid w:val="00342385"/>
    <w:rsid w:val="0055324E"/>
    <w:rsid w:val="005D5F94"/>
    <w:rsid w:val="00627499"/>
    <w:rsid w:val="008E4BCB"/>
    <w:rsid w:val="00912E3D"/>
    <w:rsid w:val="009565F4"/>
    <w:rsid w:val="00965B9F"/>
    <w:rsid w:val="00B327F6"/>
    <w:rsid w:val="00B34501"/>
    <w:rsid w:val="00BA60E2"/>
    <w:rsid w:val="00BC1EDF"/>
    <w:rsid w:val="00BE6A41"/>
    <w:rsid w:val="00CA043B"/>
    <w:rsid w:val="00CD2D29"/>
    <w:rsid w:val="00D155E0"/>
    <w:rsid w:val="00D25874"/>
    <w:rsid w:val="00EE75CC"/>
    <w:rsid w:val="00F4452F"/>
    <w:rsid w:val="00F5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4594BB"/>
  <w15:chartTrackingRefBased/>
  <w15:docId w15:val="{D0F7917A-1A4E-4698-B033-AF7FCED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D8"/>
    <w:pPr>
      <w:spacing w:after="200" w:line="276" w:lineRule="auto"/>
    </w:pPr>
    <w:rPr>
      <w:rFonts w:ascii="Calibri" w:eastAsia="Times New Roman" w:hAnsi="Calibri" w:cs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96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96BD8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96B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B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196BD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6BD8"/>
    <w:rPr>
      <w:rFonts w:asciiTheme="majorHAnsi" w:eastAsiaTheme="majorEastAsia" w:hAnsiTheme="majorHAnsi" w:cstheme="majorBidi"/>
      <w:b/>
      <w:bCs/>
      <w:color w:val="5B9BD5" w:themeColor="accent1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196BD8"/>
    <w:rPr>
      <w:rFonts w:asciiTheme="majorHAnsi" w:eastAsiaTheme="majorEastAsia" w:hAnsiTheme="majorHAnsi" w:cstheme="majorBidi"/>
      <w:b/>
      <w:bCs/>
      <w:i/>
      <w:iCs/>
      <w:color w:val="5B9BD5" w:themeColor="accent1"/>
      <w:lang w:val="es-CO"/>
    </w:rPr>
  </w:style>
  <w:style w:type="paragraph" w:styleId="Prrafodelista">
    <w:name w:val="List Paragraph"/>
    <w:aliases w:val="Ha,Bolita,BOLADEF,BOLA,Párrafo de lista2,Párrafo de lista3,Párrafo de lista21,titulo 3,Bullets,Chulito,List Paragraph1,lp1,Bullet Number,lp11,List Paragraph11,Bullet 1,Use Case List Paragraph,Num Bullet 1,Párrafo de lista4"/>
    <w:basedOn w:val="Normal"/>
    <w:link w:val="PrrafodelistaCar"/>
    <w:uiPriority w:val="1"/>
    <w:qFormat/>
    <w:rsid w:val="00196BD8"/>
    <w:pPr>
      <w:numPr>
        <w:numId w:val="1"/>
      </w:numPr>
      <w:spacing w:after="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6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BD8"/>
    <w:rPr>
      <w:rFonts w:ascii="Calibri" w:eastAsia="Times New Roman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96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BD8"/>
    <w:rPr>
      <w:rFonts w:ascii="Calibri" w:eastAsia="Times New Roman" w:hAnsi="Calibri" w:cs="Calibri"/>
      <w:lang w:val="es-CO"/>
    </w:rPr>
  </w:style>
  <w:style w:type="table" w:styleId="Tablaconcuadrcula">
    <w:name w:val="Table Grid"/>
    <w:basedOn w:val="Tablanormal"/>
    <w:rsid w:val="00196BD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96BD8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6BD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aliases w:val="Titulo2Uriel"/>
    <w:link w:val="SinespaciadoCar"/>
    <w:uiPriority w:val="1"/>
    <w:qFormat/>
    <w:rsid w:val="00196BD8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196BD8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96B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BD8"/>
    <w:rPr>
      <w:rFonts w:ascii="Tahoma" w:eastAsia="Times New Roman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96BD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BD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BD8"/>
    <w:rPr>
      <w:rFonts w:ascii="Calibri" w:eastAsia="Times New Roman" w:hAnsi="Calibri" w:cs="Calibri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BD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BD8"/>
    <w:rPr>
      <w:rFonts w:ascii="Calibri" w:eastAsia="Times New Roman" w:hAnsi="Calibri" w:cs="Calibri"/>
      <w:b/>
      <w:bCs/>
      <w:sz w:val="20"/>
      <w:szCs w:val="20"/>
      <w:lang w:val="es-CO"/>
    </w:rPr>
  </w:style>
  <w:style w:type="character" w:customStyle="1" w:styleId="Cuadrculamedia1-nfasis2Car">
    <w:name w:val="Cuadrícula media 1 - Énfasis 2 Car"/>
    <w:aliases w:val="Ha Car,titulo 3 Car,HOJA Car,Bolita Car,Párrafo de lista4 Car,BOLADEF Car,Párrafo de lista3 Car,Párrafo de lista21 Car,BOLA Car,Nivel 1 OS Car"/>
    <w:link w:val="Cuadrculamedia1-nfasis2"/>
    <w:uiPriority w:val="34"/>
    <w:rsid w:val="00196BD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2">
    <w:name w:val="Medium Grid 1 Accent 2"/>
    <w:basedOn w:val="Tablanormal"/>
    <w:link w:val="Cuadrculamedia1-nfasis2Car"/>
    <w:uiPriority w:val="34"/>
    <w:rsid w:val="0019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96BD8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6BD8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96BD8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rsid w:val="00196BD8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96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96BD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customStyle="1" w:styleId="PrrafodelistaCar">
    <w:name w:val="Párrafo de lista Car"/>
    <w:aliases w:val="Ha Car1,Bolita Car1,BOLADEF Car1,BOLA Car1,Párrafo de lista2 Car,Párrafo de lista3 Car1,Párrafo de lista21 Car1,titulo 3 Car1,Bullets Car,Chulito Car,List Paragraph1 Car,lp1 Car,Bullet Number Car,lp11 Car,List Paragraph11 Car"/>
    <w:link w:val="Prrafodelista"/>
    <w:uiPriority w:val="99"/>
    <w:qFormat/>
    <w:locked/>
    <w:rsid w:val="00196BD8"/>
    <w:rPr>
      <w:rFonts w:ascii="Calibri" w:eastAsia="Times New Roman" w:hAnsi="Calibri" w:cs="Calibri"/>
      <w:lang w:val="es-CO"/>
    </w:rPr>
  </w:style>
  <w:style w:type="paragraph" w:styleId="NormalWeb">
    <w:name w:val="Normal (Web)"/>
    <w:basedOn w:val="Normal"/>
    <w:uiPriority w:val="99"/>
    <w:unhideWhenUsed/>
    <w:rsid w:val="00196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BD8"/>
    <w:rPr>
      <w:color w:val="954F72"/>
      <w:u w:val="single"/>
    </w:rPr>
  </w:style>
  <w:style w:type="paragraph" w:customStyle="1" w:styleId="msonormal0">
    <w:name w:val="msonormal"/>
    <w:basedOn w:val="Normal"/>
    <w:rsid w:val="00196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196BD8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96B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96B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196B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196B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196B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196B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196B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196B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196BD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196B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19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95">
    <w:name w:val="xl9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196BD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196BD8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196BD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196BD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196B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196BD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196BD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196B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18">
    <w:name w:val="xl118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20">
    <w:name w:val="xl120"/>
    <w:basedOn w:val="Normal"/>
    <w:rsid w:val="00196BD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Andrea del Pilar Cardenas Torrado</cp:lastModifiedBy>
  <cp:revision>2</cp:revision>
  <dcterms:created xsi:type="dcterms:W3CDTF">2023-11-16T15:28:00Z</dcterms:created>
  <dcterms:modified xsi:type="dcterms:W3CDTF">2023-11-16T15:28:00Z</dcterms:modified>
</cp:coreProperties>
</file>